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-5"/>
        <w:tblW w:w="15041" w:type="dxa"/>
        <w:tblLook w:val="04A0"/>
      </w:tblPr>
      <w:tblGrid>
        <w:gridCol w:w="5013"/>
        <w:gridCol w:w="5014"/>
        <w:gridCol w:w="5014"/>
      </w:tblGrid>
      <w:tr w:rsidR="005B7A7D" w:rsidTr="00C20378">
        <w:trPr>
          <w:cnfStyle w:val="100000000000"/>
          <w:trHeight w:val="1232"/>
        </w:trPr>
        <w:tc>
          <w:tcPr>
            <w:cnfStyle w:val="001000000000"/>
            <w:tcW w:w="5013" w:type="dxa"/>
            <w:vAlign w:val="center"/>
          </w:tcPr>
          <w:p w:rsidR="005B7A7D" w:rsidRPr="00223B2F" w:rsidRDefault="005B7A7D" w:rsidP="005B7A7D">
            <w:pPr>
              <w:jc w:val="center"/>
              <w:rPr>
                <w:i/>
                <w:color w:val="000000" w:themeColor="text1"/>
                <w:sz w:val="44"/>
                <w:szCs w:val="44"/>
              </w:rPr>
            </w:pPr>
            <w:r w:rsidRPr="00223B2F">
              <w:rPr>
                <w:i/>
                <w:color w:val="000000" w:themeColor="text1"/>
                <w:sz w:val="44"/>
                <w:szCs w:val="44"/>
              </w:rPr>
              <w:t>Написание трека/аранжировка</w:t>
            </w:r>
          </w:p>
        </w:tc>
        <w:tc>
          <w:tcPr>
            <w:tcW w:w="5014" w:type="dxa"/>
            <w:vAlign w:val="center"/>
          </w:tcPr>
          <w:p w:rsidR="005B7A7D" w:rsidRPr="00223B2F" w:rsidRDefault="005B7A7D" w:rsidP="005B7A7D">
            <w:pPr>
              <w:jc w:val="center"/>
              <w:cnfStyle w:val="100000000000"/>
              <w:rPr>
                <w:i/>
                <w:color w:val="000000" w:themeColor="text1"/>
                <w:sz w:val="44"/>
                <w:szCs w:val="44"/>
              </w:rPr>
            </w:pPr>
            <w:r w:rsidRPr="00223B2F">
              <w:rPr>
                <w:i/>
                <w:color w:val="000000" w:themeColor="text1"/>
                <w:sz w:val="44"/>
                <w:szCs w:val="44"/>
              </w:rPr>
              <w:t>Сведение</w:t>
            </w:r>
          </w:p>
        </w:tc>
        <w:tc>
          <w:tcPr>
            <w:tcW w:w="5014" w:type="dxa"/>
            <w:vAlign w:val="center"/>
          </w:tcPr>
          <w:p w:rsidR="005B7A7D" w:rsidRPr="00223B2F" w:rsidRDefault="005B7A7D" w:rsidP="005B7A7D">
            <w:pPr>
              <w:jc w:val="center"/>
              <w:cnfStyle w:val="100000000000"/>
              <w:rPr>
                <w:i/>
                <w:color w:val="000000" w:themeColor="text1"/>
                <w:sz w:val="44"/>
                <w:szCs w:val="44"/>
              </w:rPr>
            </w:pPr>
            <w:r w:rsidRPr="00223B2F">
              <w:rPr>
                <w:i/>
                <w:color w:val="000000" w:themeColor="text1"/>
                <w:sz w:val="44"/>
                <w:szCs w:val="44"/>
              </w:rPr>
              <w:t>Мастеринг</w:t>
            </w:r>
          </w:p>
        </w:tc>
      </w:tr>
      <w:tr w:rsidR="005B7A7D" w:rsidTr="00C20378">
        <w:trPr>
          <w:cnfStyle w:val="000000100000"/>
          <w:trHeight w:val="1305"/>
        </w:trPr>
        <w:tc>
          <w:tcPr>
            <w:cnfStyle w:val="001000000000"/>
            <w:tcW w:w="5013" w:type="dxa"/>
            <w:vAlign w:val="center"/>
          </w:tcPr>
          <w:p w:rsidR="005B7A7D" w:rsidRPr="005B7A7D" w:rsidRDefault="005B7A7D" w:rsidP="004C6A8E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  <w:r w:rsidRPr="005B7A7D">
              <w:rPr>
                <w:b w:val="0"/>
              </w:rPr>
              <w:t xml:space="preserve">Делать заготовки разной длинны (бочка – 2 такта, </w:t>
            </w:r>
            <w:proofErr w:type="spellStart"/>
            <w:r w:rsidRPr="005B7A7D">
              <w:rPr>
                <w:b w:val="0"/>
              </w:rPr>
              <w:t>хэты</w:t>
            </w:r>
            <w:proofErr w:type="spellEnd"/>
            <w:r w:rsidRPr="005B7A7D">
              <w:rPr>
                <w:b w:val="0"/>
              </w:rPr>
              <w:t xml:space="preserve"> – 4 такта,  перкуссия – 8, мелодия - 16, эффекты  - 32 и т.д.)</w:t>
            </w:r>
          </w:p>
        </w:tc>
        <w:tc>
          <w:tcPr>
            <w:tcW w:w="5014" w:type="dxa"/>
            <w:vAlign w:val="center"/>
          </w:tcPr>
          <w:p w:rsidR="005B7A7D" w:rsidRDefault="005B7A7D" w:rsidP="004C6A8E">
            <w:pPr>
              <w:pStyle w:val="a4"/>
              <w:numPr>
                <w:ilvl w:val="0"/>
                <w:numId w:val="2"/>
              </w:numPr>
              <w:cnfStyle w:val="000000100000"/>
            </w:pPr>
            <w:r>
              <w:t>Сведение в моно</w:t>
            </w:r>
            <w:r w:rsidR="004C6A8E">
              <w:t xml:space="preserve"> (как вариант:)</w:t>
            </w:r>
          </w:p>
        </w:tc>
        <w:tc>
          <w:tcPr>
            <w:tcW w:w="5014" w:type="dxa"/>
            <w:vAlign w:val="center"/>
          </w:tcPr>
          <w:p w:rsidR="005B7A7D" w:rsidRDefault="00A43602" w:rsidP="00A43602">
            <w:pPr>
              <w:pStyle w:val="a4"/>
              <w:numPr>
                <w:ilvl w:val="0"/>
                <w:numId w:val="3"/>
              </w:numPr>
              <w:cnfStyle w:val="000000100000"/>
            </w:pPr>
            <w:r>
              <w:t>Попробовать на последнем этапе все пропус</w:t>
            </w:r>
            <w:r w:rsidR="00B627C0">
              <w:t>тить через ленточный магнитофон</w:t>
            </w:r>
          </w:p>
        </w:tc>
      </w:tr>
      <w:tr w:rsidR="005B7A7D" w:rsidTr="00C20378">
        <w:trPr>
          <w:trHeight w:val="1305"/>
        </w:trPr>
        <w:tc>
          <w:tcPr>
            <w:cnfStyle w:val="001000000000"/>
            <w:tcW w:w="5013" w:type="dxa"/>
            <w:vAlign w:val="center"/>
          </w:tcPr>
          <w:p w:rsidR="005B7A7D" w:rsidRPr="00A43602" w:rsidRDefault="00A43602" w:rsidP="00A43602">
            <w:pPr>
              <w:pStyle w:val="a4"/>
              <w:numPr>
                <w:ilvl w:val="0"/>
                <w:numId w:val="2"/>
              </w:numPr>
              <w:ind w:left="851" w:hanging="425"/>
              <w:rPr>
                <w:b w:val="0"/>
              </w:rPr>
            </w:pPr>
            <w:r>
              <w:rPr>
                <w:b w:val="0"/>
              </w:rPr>
              <w:t>Сочинение музыки ночью и днем дают разные результаты. Впрочем</w:t>
            </w:r>
            <w:r w:rsidR="00B627C0">
              <w:rPr>
                <w:b w:val="0"/>
              </w:rPr>
              <w:t>,</w:t>
            </w:r>
            <w:r>
              <w:rPr>
                <w:b w:val="0"/>
              </w:rPr>
              <w:t xml:space="preserve"> как и утром. </w:t>
            </w:r>
          </w:p>
        </w:tc>
        <w:tc>
          <w:tcPr>
            <w:tcW w:w="5014" w:type="dxa"/>
            <w:vAlign w:val="center"/>
          </w:tcPr>
          <w:p w:rsidR="005B7A7D" w:rsidRDefault="005B7A7D" w:rsidP="008D3B66">
            <w:pPr>
              <w:pStyle w:val="a4"/>
              <w:numPr>
                <w:ilvl w:val="0"/>
                <w:numId w:val="2"/>
              </w:numPr>
              <w:cnfStyle w:val="000000000000"/>
            </w:pPr>
            <w:r>
              <w:t>Сведение через</w:t>
            </w:r>
            <w:r w:rsidR="008D3B66">
              <w:t xml:space="preserve"> эмулятор аналоговой консоли(</w:t>
            </w:r>
            <w:r>
              <w:rPr>
                <w:lang w:val="en-US"/>
              </w:rPr>
              <w:t>WavesNLS</w:t>
            </w:r>
            <w:r w:rsidR="008D3B66">
              <w:t>)</w:t>
            </w:r>
          </w:p>
        </w:tc>
        <w:tc>
          <w:tcPr>
            <w:tcW w:w="5014" w:type="dxa"/>
            <w:vAlign w:val="center"/>
          </w:tcPr>
          <w:p w:rsidR="005B7A7D" w:rsidRDefault="00A43602" w:rsidP="00A43602">
            <w:pPr>
              <w:ind w:left="421"/>
              <w:cnfStyle w:val="000000000000"/>
            </w:pPr>
            <w:r>
              <w:t xml:space="preserve">2.  </w:t>
            </w:r>
            <w:r w:rsidRPr="00B627C0">
              <w:rPr>
                <w:b/>
              </w:rPr>
              <w:t xml:space="preserve">При использовании </w:t>
            </w:r>
            <w:proofErr w:type="spellStart"/>
            <w:r w:rsidRPr="00B627C0">
              <w:rPr>
                <w:b/>
              </w:rPr>
              <w:t>рефер</w:t>
            </w:r>
            <w:r w:rsidR="00B627C0" w:rsidRPr="00B627C0">
              <w:rPr>
                <w:b/>
              </w:rPr>
              <w:t>е</w:t>
            </w:r>
            <w:r w:rsidRPr="00B627C0">
              <w:rPr>
                <w:b/>
              </w:rPr>
              <w:t>нсных</w:t>
            </w:r>
            <w:proofErr w:type="spellEnd"/>
            <w:r w:rsidRPr="00B627C0">
              <w:rPr>
                <w:b/>
              </w:rPr>
              <w:t xml:space="preserve"> треков учитывать разницу в громкости</w:t>
            </w:r>
          </w:p>
        </w:tc>
      </w:tr>
      <w:tr w:rsidR="004C6A8E" w:rsidTr="00C20378">
        <w:trPr>
          <w:cnfStyle w:val="000000100000"/>
          <w:trHeight w:val="1305"/>
        </w:trPr>
        <w:tc>
          <w:tcPr>
            <w:cnfStyle w:val="001000000000"/>
            <w:tcW w:w="5013" w:type="dxa"/>
            <w:vAlign w:val="center"/>
          </w:tcPr>
          <w:p w:rsidR="004C6A8E" w:rsidRPr="00B627C0" w:rsidRDefault="00B627C0" w:rsidP="00B627C0">
            <w:pPr>
              <w:ind w:left="426"/>
            </w:pPr>
            <w:r w:rsidRPr="00B627C0">
              <w:rPr>
                <w:bCs w:val="0"/>
              </w:rPr>
              <w:t>3.</w:t>
            </w:r>
            <w:r w:rsidRPr="00B627C0">
              <w:t xml:space="preserve">    Придумывать название и тематику трека до его написания</w:t>
            </w:r>
          </w:p>
        </w:tc>
        <w:tc>
          <w:tcPr>
            <w:tcW w:w="5014" w:type="dxa"/>
            <w:vAlign w:val="center"/>
          </w:tcPr>
          <w:p w:rsidR="004C6A8E" w:rsidRDefault="004C6A8E" w:rsidP="004C6A8E">
            <w:pPr>
              <w:pStyle w:val="a4"/>
              <w:numPr>
                <w:ilvl w:val="0"/>
                <w:numId w:val="2"/>
              </w:numPr>
              <w:cnfStyle w:val="000000100000"/>
            </w:pPr>
            <w:r>
              <w:t xml:space="preserve">Сведение через компрессор </w:t>
            </w:r>
            <w:r w:rsidR="008D3B66">
              <w:t>(</w:t>
            </w:r>
            <w:proofErr w:type="spellStart"/>
            <w:r>
              <w:rPr>
                <w:lang w:val="en-US"/>
              </w:rPr>
              <w:t>WavesRen</w:t>
            </w:r>
            <w:proofErr w:type="spellEnd"/>
            <w:r w:rsidR="008D3B66">
              <w:t>)</w:t>
            </w:r>
          </w:p>
        </w:tc>
        <w:tc>
          <w:tcPr>
            <w:tcW w:w="5014" w:type="dxa"/>
            <w:vAlign w:val="center"/>
          </w:tcPr>
          <w:p w:rsidR="004C6A8E" w:rsidRDefault="00A43602" w:rsidP="00A43602">
            <w:pPr>
              <w:pStyle w:val="a4"/>
              <w:numPr>
                <w:ilvl w:val="0"/>
                <w:numId w:val="3"/>
              </w:numPr>
              <w:cnfStyle w:val="000000100000"/>
            </w:pPr>
            <w:r>
              <w:t xml:space="preserve">Удалять </w:t>
            </w:r>
            <w:r>
              <w:rPr>
                <w:lang w:val="en-US"/>
              </w:rPr>
              <w:t>DCOffset</w:t>
            </w:r>
          </w:p>
        </w:tc>
      </w:tr>
      <w:tr w:rsidR="005B7A7D" w:rsidTr="00C20378">
        <w:trPr>
          <w:trHeight w:val="1232"/>
        </w:trPr>
        <w:tc>
          <w:tcPr>
            <w:cnfStyle w:val="001000000000"/>
            <w:tcW w:w="5013" w:type="dxa"/>
            <w:vAlign w:val="center"/>
          </w:tcPr>
          <w:p w:rsidR="005B7A7D" w:rsidRPr="00B627C0" w:rsidRDefault="00B627C0" w:rsidP="00B627C0">
            <w:pPr>
              <w:ind w:left="426"/>
              <w:rPr>
                <w:b w:val="0"/>
              </w:rPr>
            </w:pPr>
            <w:r w:rsidRPr="00B627C0">
              <w:rPr>
                <w:b w:val="0"/>
                <w:bCs w:val="0"/>
              </w:rPr>
              <w:t>4.</w:t>
            </w:r>
            <w:r w:rsidRPr="00B627C0">
              <w:rPr>
                <w:b w:val="0"/>
              </w:rPr>
              <w:t xml:space="preserve"> Попробовать менять темп трека на его протяжении </w:t>
            </w:r>
          </w:p>
        </w:tc>
        <w:tc>
          <w:tcPr>
            <w:tcW w:w="5014" w:type="dxa"/>
            <w:vAlign w:val="center"/>
          </w:tcPr>
          <w:p w:rsidR="005B7A7D" w:rsidRDefault="005B7A7D" w:rsidP="004C6A8E">
            <w:pPr>
              <w:pStyle w:val="a4"/>
              <w:numPr>
                <w:ilvl w:val="0"/>
                <w:numId w:val="2"/>
              </w:numPr>
              <w:cnfStyle w:val="000000000000"/>
            </w:pPr>
            <w:r>
              <w:t xml:space="preserve">После эквализации и </w:t>
            </w:r>
            <w:r w:rsidR="004C6A8E">
              <w:t>выравнивания громкости</w:t>
            </w:r>
            <w:r w:rsidR="008D3B66">
              <w:t>в моно -</w:t>
            </w:r>
            <w:r w:rsidR="004C6A8E">
              <w:t xml:space="preserve"> многополосная компрессия и лимитирование. После лимитирования – возвращение к стерео, затем работа с эффектами (</w:t>
            </w:r>
            <w:proofErr w:type="spellStart"/>
            <w:r w:rsidR="004C6A8E">
              <w:t>ревер</w:t>
            </w:r>
            <w:proofErr w:type="spellEnd"/>
            <w:r w:rsidR="004C6A8E">
              <w:t>, задержки и др.)</w:t>
            </w:r>
          </w:p>
        </w:tc>
        <w:tc>
          <w:tcPr>
            <w:tcW w:w="5014" w:type="dxa"/>
            <w:vAlign w:val="center"/>
          </w:tcPr>
          <w:p w:rsidR="005B7A7D" w:rsidRPr="00A43602" w:rsidRDefault="00A43602" w:rsidP="00A43602">
            <w:pPr>
              <w:pStyle w:val="a4"/>
              <w:numPr>
                <w:ilvl w:val="0"/>
                <w:numId w:val="3"/>
              </w:numPr>
              <w:cnfStyle w:val="000000000000"/>
            </w:pPr>
            <w:r>
              <w:t>Делать  мастеринг на следующий день п</w:t>
            </w:r>
            <w:r w:rsidR="00B627C0">
              <w:t>осле сведения</w:t>
            </w:r>
          </w:p>
        </w:tc>
      </w:tr>
      <w:tr w:rsidR="005B7A7D" w:rsidTr="00C20378">
        <w:trPr>
          <w:cnfStyle w:val="000000100000"/>
          <w:trHeight w:val="1305"/>
        </w:trPr>
        <w:tc>
          <w:tcPr>
            <w:cnfStyle w:val="001000000000"/>
            <w:tcW w:w="5013" w:type="dxa"/>
            <w:vAlign w:val="center"/>
          </w:tcPr>
          <w:p w:rsidR="005B7A7D" w:rsidRPr="00B627C0" w:rsidRDefault="00B627C0" w:rsidP="00B627C0">
            <w:pPr>
              <w:rPr>
                <w:b w:val="0"/>
              </w:rPr>
            </w:pPr>
            <w:r w:rsidRPr="00B627C0">
              <w:rPr>
                <w:b w:val="0"/>
                <w:bCs w:val="0"/>
              </w:rPr>
              <w:t xml:space="preserve">        5.</w:t>
            </w:r>
            <w:r w:rsidRPr="00B627C0">
              <w:rPr>
                <w:b w:val="0"/>
              </w:rPr>
              <w:t xml:space="preserve">  Уделять внимание </w:t>
            </w:r>
            <w:proofErr w:type="spellStart"/>
            <w:r w:rsidRPr="00B627C0">
              <w:rPr>
                <w:b w:val="0"/>
              </w:rPr>
              <w:t>микродинамике</w:t>
            </w:r>
            <w:proofErr w:type="spellEnd"/>
          </w:p>
        </w:tc>
        <w:tc>
          <w:tcPr>
            <w:tcW w:w="5014" w:type="dxa"/>
            <w:vAlign w:val="center"/>
          </w:tcPr>
          <w:p w:rsidR="005B7A7D" w:rsidRDefault="004C6A8E" w:rsidP="004C6A8E">
            <w:pPr>
              <w:pStyle w:val="a4"/>
              <w:numPr>
                <w:ilvl w:val="0"/>
                <w:numId w:val="2"/>
              </w:numPr>
              <w:cnfStyle w:val="000000100000"/>
            </w:pPr>
            <w:r>
              <w:t xml:space="preserve">При эквализации многослойных звуков (том числе и бочки) эквализировать каждый слой в отдельности </w:t>
            </w:r>
          </w:p>
        </w:tc>
        <w:tc>
          <w:tcPr>
            <w:tcW w:w="5014" w:type="dxa"/>
            <w:vAlign w:val="center"/>
          </w:tcPr>
          <w:p w:rsidR="005B7A7D" w:rsidRDefault="00A43602" w:rsidP="00A43602">
            <w:pPr>
              <w:pStyle w:val="a4"/>
              <w:numPr>
                <w:ilvl w:val="0"/>
                <w:numId w:val="3"/>
              </w:numPr>
              <w:cnfStyle w:val="000000100000"/>
            </w:pPr>
            <w:r>
              <w:t>Дополнительно контролировать в наушниках мелкие недочеты</w:t>
            </w:r>
          </w:p>
        </w:tc>
      </w:tr>
      <w:tr w:rsidR="005B7A7D" w:rsidTr="00C20378">
        <w:trPr>
          <w:trHeight w:val="1232"/>
        </w:trPr>
        <w:tc>
          <w:tcPr>
            <w:cnfStyle w:val="001000000000"/>
            <w:tcW w:w="5013" w:type="dxa"/>
            <w:vAlign w:val="center"/>
          </w:tcPr>
          <w:p w:rsidR="005B7A7D" w:rsidRPr="00223B2F" w:rsidRDefault="00223B2F" w:rsidP="00223B2F">
            <w:pPr>
              <w:ind w:left="284"/>
            </w:pPr>
            <w:r w:rsidRPr="00223B2F">
              <w:t xml:space="preserve"> 6. Все инструменты должны «подчиняться» общему </w:t>
            </w:r>
            <w:proofErr w:type="spellStart"/>
            <w:r w:rsidRPr="00223B2F">
              <w:t>груву</w:t>
            </w:r>
            <w:bookmarkStart w:id="0" w:name="_GoBack"/>
            <w:bookmarkEnd w:id="0"/>
            <w:proofErr w:type="spellEnd"/>
          </w:p>
        </w:tc>
        <w:tc>
          <w:tcPr>
            <w:tcW w:w="5014" w:type="dxa"/>
            <w:vAlign w:val="center"/>
          </w:tcPr>
          <w:p w:rsidR="005B7A7D" w:rsidRDefault="008D3B66" w:rsidP="008D3B66">
            <w:pPr>
              <w:pStyle w:val="a4"/>
              <w:numPr>
                <w:ilvl w:val="0"/>
                <w:numId w:val="2"/>
              </w:numPr>
              <w:cnfStyle w:val="000000000000"/>
            </w:pPr>
            <w:r>
              <w:t>Групповая компрессия (например, групповая компрессия ударных (</w:t>
            </w:r>
            <w:proofErr w:type="spellStart"/>
            <w:r>
              <w:t>бочка+перкуссия</w:t>
            </w:r>
            <w:proofErr w:type="spellEnd"/>
            <w:r>
              <w:t xml:space="preserve">, рабочий т.п.), компрессия </w:t>
            </w:r>
            <w:proofErr w:type="spellStart"/>
            <w:r>
              <w:t>лидов</w:t>
            </w:r>
            <w:proofErr w:type="spellEnd"/>
            <w:r>
              <w:t xml:space="preserve">, компрессия вокалов) </w:t>
            </w:r>
          </w:p>
        </w:tc>
        <w:tc>
          <w:tcPr>
            <w:tcW w:w="5014" w:type="dxa"/>
            <w:vAlign w:val="center"/>
          </w:tcPr>
          <w:p w:rsidR="00C20378" w:rsidRDefault="00C20378" w:rsidP="004C6A8E">
            <w:pPr>
              <w:cnfStyle w:val="000000000000"/>
            </w:pPr>
            <w:r>
              <w:t xml:space="preserve">5.   Проверить </w:t>
            </w:r>
            <w:proofErr w:type="spellStart"/>
            <w:r>
              <w:t>моно-играбельность</w:t>
            </w:r>
            <w:proofErr w:type="spellEnd"/>
            <w:r>
              <w:t>, закинув трек на телефон, и проиграв через динамик.</w:t>
            </w:r>
          </w:p>
        </w:tc>
      </w:tr>
      <w:tr w:rsidR="005B7A7D" w:rsidTr="00C20378">
        <w:trPr>
          <w:cnfStyle w:val="000000100000"/>
          <w:trHeight w:val="1305"/>
        </w:trPr>
        <w:tc>
          <w:tcPr>
            <w:cnfStyle w:val="001000000000"/>
            <w:tcW w:w="5013" w:type="dxa"/>
            <w:vAlign w:val="center"/>
          </w:tcPr>
          <w:p w:rsidR="00DE1791" w:rsidRPr="00DE1791" w:rsidRDefault="00DE1791" w:rsidP="004C6A8E">
            <w:r w:rsidRPr="00DE1791">
              <w:lastRenderedPageBreak/>
              <w:t>7.</w:t>
            </w:r>
            <w:r>
              <w:t xml:space="preserve">Панораму </w:t>
            </w:r>
            <w:proofErr w:type="spellStart"/>
            <w:r>
              <w:t>хайхэтов</w:t>
            </w:r>
            <w:proofErr w:type="spellEnd"/>
            <w:r>
              <w:t xml:space="preserve"> и некоторых эффектов можно автоматизировать через </w:t>
            </w:r>
            <w:proofErr w:type="spellStart"/>
            <w:r>
              <w:t>лфо</w:t>
            </w:r>
            <w:proofErr w:type="spellEnd"/>
            <w:r>
              <w:t>.</w:t>
            </w:r>
          </w:p>
        </w:tc>
        <w:tc>
          <w:tcPr>
            <w:tcW w:w="5014" w:type="dxa"/>
            <w:vAlign w:val="center"/>
          </w:tcPr>
          <w:p w:rsidR="005B7A7D" w:rsidRDefault="008D3B66" w:rsidP="00C042BD">
            <w:pPr>
              <w:pStyle w:val="a4"/>
              <w:numPr>
                <w:ilvl w:val="0"/>
                <w:numId w:val="2"/>
              </w:numPr>
              <w:cnfStyle w:val="000000100000"/>
            </w:pPr>
            <w:r>
              <w:t xml:space="preserve">Настройка компрессора: </w:t>
            </w:r>
            <w:r w:rsidR="00C042BD">
              <w:t xml:space="preserve"> чем меньше атака – тем меньше атака звука. Чем меньше релиз – тем увеличиваем плотность (иногда и продолжительность) звука. Большой релиз почти не влияет на </w:t>
            </w:r>
            <w:proofErr w:type="spellStart"/>
            <w:r w:rsidR="00C042BD">
              <w:t>сустейн</w:t>
            </w:r>
            <w:proofErr w:type="spellEnd"/>
            <w:r w:rsidR="00C042BD">
              <w:t xml:space="preserve"> звука</w:t>
            </w:r>
            <w:r w:rsidR="00A43602">
              <w:t xml:space="preserve">. </w:t>
            </w:r>
            <w:r w:rsidR="00A43602" w:rsidRPr="00A43602">
              <w:rPr>
                <w:b/>
              </w:rPr>
              <w:t>При сравнении результатов выставлять выходной  уровень компрессора до начального.</w:t>
            </w:r>
          </w:p>
        </w:tc>
        <w:tc>
          <w:tcPr>
            <w:tcW w:w="5014" w:type="dxa"/>
            <w:vAlign w:val="center"/>
          </w:tcPr>
          <w:p w:rsidR="005B7A7D" w:rsidRDefault="00123E88" w:rsidP="004C6A8E">
            <w:pPr>
              <w:cnfStyle w:val="000000100000"/>
            </w:pPr>
            <w:r>
              <w:t>6. Пленка дает мягкую компрессию. Если пропустить через нее неподготовленный трек, можно убить динамику.</w:t>
            </w:r>
          </w:p>
        </w:tc>
      </w:tr>
      <w:tr w:rsidR="005B7A7D" w:rsidTr="00C20378">
        <w:trPr>
          <w:trHeight w:val="1305"/>
        </w:trPr>
        <w:tc>
          <w:tcPr>
            <w:cnfStyle w:val="001000000000"/>
            <w:tcW w:w="5013" w:type="dxa"/>
            <w:vAlign w:val="center"/>
          </w:tcPr>
          <w:p w:rsidR="005B7A7D" w:rsidRDefault="00C20378" w:rsidP="005B7A7D">
            <w:pPr>
              <w:jc w:val="center"/>
            </w:pPr>
            <w:r>
              <w:t>8. Не цеплять за</w:t>
            </w:r>
            <w:r w:rsidR="00123E88">
              <w:t>земление аудио техники к батарее отопления</w:t>
            </w:r>
            <w:r>
              <w:t xml:space="preserve">. Лучше запись с фоном, чем отсутствие записи </w:t>
            </w:r>
            <w:r w:rsidR="00123E88">
              <w:t>и куча искр.</w:t>
            </w:r>
          </w:p>
        </w:tc>
        <w:tc>
          <w:tcPr>
            <w:tcW w:w="5014" w:type="dxa"/>
            <w:vAlign w:val="center"/>
          </w:tcPr>
          <w:p w:rsidR="005B7A7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000000"/>
            </w:pPr>
            <w:r>
              <w:t>Творческая реверберация как часть звука очень яркая (до технической реверберации)</w:t>
            </w:r>
          </w:p>
        </w:tc>
        <w:tc>
          <w:tcPr>
            <w:tcW w:w="5014" w:type="dxa"/>
            <w:vAlign w:val="center"/>
          </w:tcPr>
          <w:p w:rsidR="005B7A7D" w:rsidRDefault="005B7A7D" w:rsidP="005B7A7D">
            <w:pPr>
              <w:jc w:val="center"/>
              <w:cnfStyle w:val="000000000000"/>
            </w:pPr>
          </w:p>
        </w:tc>
      </w:tr>
      <w:tr w:rsidR="00C042BD" w:rsidTr="00C20378">
        <w:trPr>
          <w:cnfStyle w:val="000000100000"/>
          <w:trHeight w:val="1305"/>
        </w:trPr>
        <w:tc>
          <w:tcPr>
            <w:cnfStyle w:val="001000000000"/>
            <w:tcW w:w="501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C042B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100000"/>
            </w:pPr>
            <w:r>
              <w:t>Эквализации через розовый шум (костыль при неопытности)</w:t>
            </w:r>
          </w:p>
        </w:tc>
        <w:tc>
          <w:tcPr>
            <w:tcW w:w="5014" w:type="dxa"/>
            <w:vAlign w:val="center"/>
          </w:tcPr>
          <w:p w:rsidR="00C042BD" w:rsidRDefault="00C042BD" w:rsidP="005B7A7D">
            <w:pPr>
              <w:jc w:val="center"/>
              <w:cnfStyle w:val="000000100000"/>
            </w:pPr>
          </w:p>
        </w:tc>
      </w:tr>
      <w:tr w:rsidR="00C042BD" w:rsidTr="00C20378">
        <w:trPr>
          <w:trHeight w:val="1305"/>
        </w:trPr>
        <w:tc>
          <w:tcPr>
            <w:cnfStyle w:val="001000000000"/>
            <w:tcW w:w="501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C042B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000000"/>
            </w:pPr>
            <w:r>
              <w:t xml:space="preserve">Применять «ленточные» сатураторы для ярких звуков. «Транзисторные» – для тусклых, «ламповые» - для остального. </w:t>
            </w:r>
          </w:p>
        </w:tc>
        <w:tc>
          <w:tcPr>
            <w:tcW w:w="5014" w:type="dxa"/>
            <w:vAlign w:val="center"/>
          </w:tcPr>
          <w:p w:rsidR="00C042BD" w:rsidRDefault="00C042BD" w:rsidP="005B7A7D">
            <w:pPr>
              <w:jc w:val="center"/>
              <w:cnfStyle w:val="000000000000"/>
            </w:pPr>
          </w:p>
        </w:tc>
      </w:tr>
      <w:tr w:rsidR="00C042BD" w:rsidTr="00C20378">
        <w:trPr>
          <w:cnfStyle w:val="000000100000"/>
          <w:trHeight w:val="1305"/>
        </w:trPr>
        <w:tc>
          <w:tcPr>
            <w:cnfStyle w:val="001000000000"/>
            <w:tcW w:w="501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C042B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100000"/>
            </w:pPr>
            <w:r>
              <w:t>Сводить на уровне разговорной речи. Проверить низа – на большой громкости</w:t>
            </w:r>
          </w:p>
        </w:tc>
        <w:tc>
          <w:tcPr>
            <w:tcW w:w="5014" w:type="dxa"/>
            <w:vAlign w:val="center"/>
          </w:tcPr>
          <w:p w:rsidR="00C042BD" w:rsidRDefault="00C042BD" w:rsidP="005B7A7D">
            <w:pPr>
              <w:jc w:val="center"/>
              <w:cnfStyle w:val="000000100000"/>
            </w:pPr>
          </w:p>
        </w:tc>
      </w:tr>
      <w:tr w:rsidR="00C042BD" w:rsidTr="00C20378">
        <w:trPr>
          <w:trHeight w:val="1305"/>
        </w:trPr>
        <w:tc>
          <w:tcPr>
            <w:cnfStyle w:val="001000000000"/>
            <w:tcW w:w="501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C042B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000000"/>
            </w:pPr>
            <w:r>
              <w:t>Проверять низкую середину на компьютерных колонках «</w:t>
            </w:r>
            <w:proofErr w:type="spellStart"/>
            <w:r>
              <w:t>Джениус</w:t>
            </w:r>
            <w:proofErr w:type="spellEnd"/>
            <w:r>
              <w:t>» и т.п.</w:t>
            </w:r>
          </w:p>
        </w:tc>
        <w:tc>
          <w:tcPr>
            <w:tcW w:w="5014" w:type="dxa"/>
            <w:vAlign w:val="center"/>
          </w:tcPr>
          <w:p w:rsidR="00C042BD" w:rsidRDefault="00C042BD" w:rsidP="005B7A7D">
            <w:pPr>
              <w:jc w:val="center"/>
              <w:cnfStyle w:val="000000000000"/>
            </w:pPr>
          </w:p>
        </w:tc>
      </w:tr>
      <w:tr w:rsidR="00C042BD" w:rsidTr="00C20378">
        <w:trPr>
          <w:cnfStyle w:val="000000100000"/>
          <w:trHeight w:val="1305"/>
        </w:trPr>
        <w:tc>
          <w:tcPr>
            <w:cnfStyle w:val="001000000000"/>
            <w:tcW w:w="501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C042B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100000"/>
            </w:pPr>
            <w:r>
              <w:t xml:space="preserve">Бочка, рабочий, перкуссия, </w:t>
            </w:r>
            <w:proofErr w:type="spellStart"/>
            <w:r>
              <w:t>хэты</w:t>
            </w:r>
            <w:proofErr w:type="spellEnd"/>
            <w:r>
              <w:t xml:space="preserve"> и т.п. – одно целое</w:t>
            </w:r>
          </w:p>
        </w:tc>
        <w:tc>
          <w:tcPr>
            <w:tcW w:w="5014" w:type="dxa"/>
            <w:vAlign w:val="center"/>
          </w:tcPr>
          <w:p w:rsidR="00C042BD" w:rsidRDefault="00C042BD" w:rsidP="005B7A7D">
            <w:pPr>
              <w:jc w:val="center"/>
              <w:cnfStyle w:val="000000100000"/>
            </w:pPr>
          </w:p>
        </w:tc>
      </w:tr>
      <w:tr w:rsidR="00C042BD" w:rsidTr="00C20378">
        <w:trPr>
          <w:trHeight w:val="1305"/>
        </w:trPr>
        <w:tc>
          <w:tcPr>
            <w:cnfStyle w:val="001000000000"/>
            <w:tcW w:w="501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C042BD" w:rsidRDefault="00A43602" w:rsidP="00C042BD">
            <w:pPr>
              <w:pStyle w:val="a4"/>
              <w:numPr>
                <w:ilvl w:val="0"/>
                <w:numId w:val="2"/>
              </w:numPr>
              <w:jc w:val="center"/>
              <w:cnfStyle w:val="000000000000"/>
            </w:pPr>
            <w:r>
              <w:t>Применять эффекты в соответствии с «характером» трека</w:t>
            </w:r>
          </w:p>
        </w:tc>
        <w:tc>
          <w:tcPr>
            <w:tcW w:w="5014" w:type="dxa"/>
            <w:vAlign w:val="center"/>
          </w:tcPr>
          <w:p w:rsidR="00C042BD" w:rsidRDefault="00C042BD" w:rsidP="005B7A7D">
            <w:pPr>
              <w:jc w:val="center"/>
              <w:cnfStyle w:val="000000000000"/>
            </w:pPr>
          </w:p>
        </w:tc>
      </w:tr>
      <w:tr w:rsidR="00A43602" w:rsidTr="00C20378">
        <w:trPr>
          <w:cnfStyle w:val="000000100000"/>
          <w:trHeight w:val="1305"/>
        </w:trPr>
        <w:tc>
          <w:tcPr>
            <w:cnfStyle w:val="001000000000"/>
            <w:tcW w:w="5013" w:type="dxa"/>
            <w:vAlign w:val="center"/>
          </w:tcPr>
          <w:p w:rsidR="00A43602" w:rsidRDefault="00A43602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A43602" w:rsidRDefault="00A43602" w:rsidP="00C042BD">
            <w:pPr>
              <w:pStyle w:val="a4"/>
              <w:numPr>
                <w:ilvl w:val="0"/>
                <w:numId w:val="2"/>
              </w:numPr>
              <w:jc w:val="center"/>
              <w:cnfStyle w:val="000000100000"/>
            </w:pPr>
            <w:r>
              <w:t xml:space="preserve">Применять </w:t>
            </w:r>
            <w:proofErr w:type="spellStart"/>
            <w:r>
              <w:t>софтклиппер</w:t>
            </w:r>
            <w:proofErr w:type="spellEnd"/>
            <w:r>
              <w:t xml:space="preserve"> для удаления резких ненужных пиков </w:t>
            </w:r>
          </w:p>
          <w:p w:rsidR="00A43602" w:rsidRDefault="00A43602" w:rsidP="00A43602">
            <w:pPr>
              <w:pStyle w:val="a4"/>
              <w:ind w:left="1080"/>
              <w:cnfStyle w:val="000000100000"/>
            </w:pPr>
          </w:p>
        </w:tc>
        <w:tc>
          <w:tcPr>
            <w:tcW w:w="5014" w:type="dxa"/>
            <w:vAlign w:val="center"/>
          </w:tcPr>
          <w:p w:rsidR="00A43602" w:rsidRDefault="00A43602" w:rsidP="005B7A7D">
            <w:pPr>
              <w:jc w:val="center"/>
              <w:cnfStyle w:val="000000100000"/>
            </w:pPr>
          </w:p>
        </w:tc>
      </w:tr>
      <w:tr w:rsidR="00A43602" w:rsidTr="00C20378">
        <w:trPr>
          <w:trHeight w:val="1305"/>
        </w:trPr>
        <w:tc>
          <w:tcPr>
            <w:cnfStyle w:val="001000000000"/>
            <w:tcW w:w="5013" w:type="dxa"/>
            <w:vAlign w:val="center"/>
          </w:tcPr>
          <w:p w:rsidR="00A43602" w:rsidRDefault="00A43602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A43602" w:rsidRDefault="00A43602" w:rsidP="00C042BD">
            <w:pPr>
              <w:pStyle w:val="a4"/>
              <w:numPr>
                <w:ilvl w:val="0"/>
                <w:numId w:val="2"/>
              </w:numPr>
              <w:jc w:val="center"/>
              <w:cnfStyle w:val="000000000000"/>
            </w:pPr>
            <w:r>
              <w:t xml:space="preserve">Дополнительно контролировать в наушниках количество низа и </w:t>
            </w:r>
            <w:proofErr w:type="spellStart"/>
            <w:r>
              <w:t>ревера</w:t>
            </w:r>
            <w:proofErr w:type="spellEnd"/>
            <w:r>
              <w:t>. И др.</w:t>
            </w:r>
          </w:p>
        </w:tc>
        <w:tc>
          <w:tcPr>
            <w:tcW w:w="5014" w:type="dxa"/>
            <w:vAlign w:val="center"/>
          </w:tcPr>
          <w:p w:rsidR="00A43602" w:rsidRDefault="00A43602" w:rsidP="005B7A7D">
            <w:pPr>
              <w:jc w:val="center"/>
              <w:cnfStyle w:val="000000000000"/>
            </w:pPr>
          </w:p>
        </w:tc>
      </w:tr>
      <w:tr w:rsidR="00B627C0" w:rsidTr="00C20378">
        <w:trPr>
          <w:cnfStyle w:val="000000100000"/>
          <w:trHeight w:val="1305"/>
        </w:trPr>
        <w:tc>
          <w:tcPr>
            <w:cnfStyle w:val="001000000000"/>
            <w:tcW w:w="5013" w:type="dxa"/>
            <w:vAlign w:val="center"/>
          </w:tcPr>
          <w:p w:rsidR="00B627C0" w:rsidRDefault="00B627C0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DE1791" w:rsidRDefault="00B627C0" w:rsidP="00DE1791">
            <w:pPr>
              <w:pStyle w:val="a4"/>
              <w:numPr>
                <w:ilvl w:val="0"/>
                <w:numId w:val="2"/>
              </w:numPr>
              <w:jc w:val="center"/>
              <w:cnfStyle w:val="000000100000"/>
            </w:pPr>
            <w:r>
              <w:t xml:space="preserve">Фокусировать </w:t>
            </w:r>
            <w:proofErr w:type="spellStart"/>
            <w:r>
              <w:t>хорус</w:t>
            </w:r>
            <w:proofErr w:type="spellEnd"/>
            <w:r>
              <w:t xml:space="preserve">, </w:t>
            </w:r>
            <w:proofErr w:type="spellStart"/>
            <w:r>
              <w:t>фэйзер</w:t>
            </w:r>
            <w:proofErr w:type="spellEnd"/>
            <w:r>
              <w:t xml:space="preserve"> и т.п. эквалайзером</w:t>
            </w:r>
          </w:p>
        </w:tc>
        <w:tc>
          <w:tcPr>
            <w:tcW w:w="5014" w:type="dxa"/>
            <w:vAlign w:val="center"/>
          </w:tcPr>
          <w:p w:rsidR="00B627C0" w:rsidRDefault="00B627C0" w:rsidP="005B7A7D">
            <w:pPr>
              <w:jc w:val="center"/>
              <w:cnfStyle w:val="000000100000"/>
            </w:pPr>
          </w:p>
        </w:tc>
      </w:tr>
      <w:tr w:rsidR="00C20378" w:rsidTr="00C20378">
        <w:trPr>
          <w:trHeight w:val="1305"/>
        </w:trPr>
        <w:tc>
          <w:tcPr>
            <w:cnfStyle w:val="001000000000"/>
            <w:tcW w:w="5013" w:type="dxa"/>
            <w:vAlign w:val="center"/>
          </w:tcPr>
          <w:p w:rsidR="00C20378" w:rsidRDefault="00C20378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C20378" w:rsidRDefault="00C20378" w:rsidP="00DE1791">
            <w:pPr>
              <w:pStyle w:val="a4"/>
              <w:numPr>
                <w:ilvl w:val="0"/>
                <w:numId w:val="2"/>
              </w:numPr>
              <w:jc w:val="center"/>
              <w:cnfStyle w:val="000000000000"/>
            </w:pPr>
            <w:r>
              <w:t xml:space="preserve">Если с </w:t>
            </w:r>
            <w:proofErr w:type="spellStart"/>
            <w:r>
              <w:t>сайд-чейн</w:t>
            </w:r>
            <w:proofErr w:type="spellEnd"/>
            <w:r>
              <w:t xml:space="preserve"> выхода компрессора управлять не громкостью а эквалайзером, можно резать низы, но не трогать </w:t>
            </w:r>
            <w:proofErr w:type="spellStart"/>
            <w:r>
              <w:t>мид</w:t>
            </w:r>
            <w:proofErr w:type="spellEnd"/>
            <w:r>
              <w:t>.</w:t>
            </w:r>
          </w:p>
        </w:tc>
        <w:tc>
          <w:tcPr>
            <w:tcW w:w="5014" w:type="dxa"/>
            <w:vAlign w:val="center"/>
          </w:tcPr>
          <w:p w:rsidR="00C20378" w:rsidRDefault="00C20378" w:rsidP="005B7A7D">
            <w:pPr>
              <w:jc w:val="center"/>
              <w:cnfStyle w:val="000000000000"/>
            </w:pPr>
          </w:p>
        </w:tc>
      </w:tr>
      <w:tr w:rsidR="00123E88" w:rsidTr="00C20378">
        <w:trPr>
          <w:cnfStyle w:val="000000100000"/>
          <w:trHeight w:val="1305"/>
        </w:trPr>
        <w:tc>
          <w:tcPr>
            <w:cnfStyle w:val="001000000000"/>
            <w:tcW w:w="5013" w:type="dxa"/>
            <w:vAlign w:val="center"/>
          </w:tcPr>
          <w:p w:rsidR="00123E88" w:rsidRDefault="00123E88" w:rsidP="005B7A7D">
            <w:pPr>
              <w:jc w:val="center"/>
            </w:pPr>
          </w:p>
        </w:tc>
        <w:tc>
          <w:tcPr>
            <w:tcW w:w="5014" w:type="dxa"/>
            <w:vAlign w:val="center"/>
          </w:tcPr>
          <w:p w:rsidR="00123E88" w:rsidRDefault="00123E88" w:rsidP="00DE1791">
            <w:pPr>
              <w:pStyle w:val="a4"/>
              <w:numPr>
                <w:ilvl w:val="0"/>
                <w:numId w:val="2"/>
              </w:numPr>
              <w:jc w:val="center"/>
              <w:cnfStyle w:val="000000100000"/>
            </w:pPr>
            <w:r>
              <w:t xml:space="preserve">Некоторые эффекторы (напр. </w:t>
            </w:r>
            <w:proofErr w:type="spellStart"/>
            <w:r>
              <w:t>дилей</w:t>
            </w:r>
            <w:proofErr w:type="spellEnd"/>
            <w:r>
              <w:t xml:space="preserve">, </w:t>
            </w:r>
            <w:proofErr w:type="spellStart"/>
            <w:r>
              <w:t>ревер</w:t>
            </w:r>
            <w:proofErr w:type="spellEnd"/>
            <w:r>
              <w:t xml:space="preserve">) могут работать только в моно режиме, следует не забывать об этом, вставляя их </w:t>
            </w:r>
            <w:proofErr w:type="spellStart"/>
            <w:r>
              <w:t>инсертами</w:t>
            </w:r>
            <w:proofErr w:type="spellEnd"/>
            <w:r>
              <w:t xml:space="preserve"> </w:t>
            </w:r>
            <w:r w:rsidR="00117E15">
              <w:t>после "жирно" накрученных тембров.</w:t>
            </w:r>
          </w:p>
        </w:tc>
        <w:tc>
          <w:tcPr>
            <w:tcW w:w="5014" w:type="dxa"/>
            <w:vAlign w:val="center"/>
          </w:tcPr>
          <w:p w:rsidR="00123E88" w:rsidRDefault="00123E88" w:rsidP="005B7A7D">
            <w:pPr>
              <w:jc w:val="center"/>
              <w:cnfStyle w:val="000000100000"/>
            </w:pPr>
          </w:p>
        </w:tc>
      </w:tr>
    </w:tbl>
    <w:p w:rsidR="00DD4AD7" w:rsidRDefault="00E8136B"/>
    <w:sectPr w:rsidR="00DD4AD7" w:rsidSect="005B7A7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34A7"/>
    <w:multiLevelType w:val="hybridMultilevel"/>
    <w:tmpl w:val="E820B088"/>
    <w:lvl w:ilvl="0" w:tplc="4C667B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CD56EA"/>
    <w:multiLevelType w:val="hybridMultilevel"/>
    <w:tmpl w:val="BE9A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61E4C"/>
    <w:multiLevelType w:val="hybridMultilevel"/>
    <w:tmpl w:val="16A03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E4364"/>
    <w:rsid w:val="00117E15"/>
    <w:rsid w:val="00123E88"/>
    <w:rsid w:val="00223B2F"/>
    <w:rsid w:val="0047688E"/>
    <w:rsid w:val="004C6A8E"/>
    <w:rsid w:val="005B7A7D"/>
    <w:rsid w:val="008D3B66"/>
    <w:rsid w:val="00987D32"/>
    <w:rsid w:val="009E4364"/>
    <w:rsid w:val="00A43602"/>
    <w:rsid w:val="00A71F9E"/>
    <w:rsid w:val="00B627C0"/>
    <w:rsid w:val="00C042BD"/>
    <w:rsid w:val="00C20378"/>
    <w:rsid w:val="00DE1791"/>
    <w:rsid w:val="00E81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Grid 1 Accent 5"/>
    <w:basedOn w:val="a1"/>
    <w:uiPriority w:val="67"/>
    <w:rsid w:val="005B7A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4">
    <w:name w:val="List Paragraph"/>
    <w:basedOn w:val="a"/>
    <w:uiPriority w:val="34"/>
    <w:qFormat/>
    <w:rsid w:val="005B7A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Grid 1 Accent 5"/>
    <w:basedOn w:val="a1"/>
    <w:uiPriority w:val="67"/>
    <w:rsid w:val="005B7A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4">
    <w:name w:val="List Paragraph"/>
    <w:basedOn w:val="a"/>
    <w:uiPriority w:val="34"/>
    <w:qFormat/>
    <w:rsid w:val="005B7A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039A6-2E15-4A15-8C19-A25E65FA6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olegnych@live.com</dc:creator>
  <cp:lastModifiedBy>Татьяна</cp:lastModifiedBy>
  <cp:revision>2</cp:revision>
  <dcterms:created xsi:type="dcterms:W3CDTF">2014-05-19T15:54:00Z</dcterms:created>
  <dcterms:modified xsi:type="dcterms:W3CDTF">2014-05-19T15:54:00Z</dcterms:modified>
</cp:coreProperties>
</file>